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lineRule="auto" w:line="242" w:before="69" w:after="0"/>
        <w:ind w:hanging="0" w:left="122" w:right="2442"/>
        <w:rPr/>
      </w:pPr>
      <w:bookmarkStart w:id="0" w:name="gjdgxs"/>
      <w:bookmarkEnd w:id="0"/>
      <w:r>
        <w:rPr/>
        <w:t>Политика конфиденциальности и обработки персональных данных</w:t>
      </w:r>
    </w:p>
    <w:p>
      <w:pPr>
        <w:pStyle w:val="Normal"/>
        <w:numPr>
          <w:ilvl w:val="0"/>
          <w:numId w:val="1"/>
        </w:numPr>
        <w:pBdr/>
        <w:tabs>
          <w:tab w:val="clear" w:pos="720"/>
          <w:tab w:val="left" w:pos="479" w:leader="none"/>
        </w:tabs>
        <w:spacing w:before="41" w:after="0"/>
        <w:ind w:hanging="366" w:left="478"/>
        <w:rPr>
          <w:color w:val="000000"/>
        </w:rPr>
      </w:pPr>
      <w:r>
        <w:rPr>
          <w:rFonts w:eastAsia="Arial" w:cs="Arial" w:ascii="Arial" w:hAnsi="Arial"/>
          <w:b/>
          <w:color w:val="000000"/>
          <w:sz w:val="32"/>
          <w:szCs w:val="32"/>
        </w:rPr>
        <w:t>Общие положения</w:t>
      </w:r>
    </w:p>
    <w:p>
      <w:pPr>
        <w:pStyle w:val="Normal"/>
        <w:pBdr/>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Настоящая политика конфиденциальности составлена в соответствии</w:t>
      </w:r>
    </w:p>
    <w:p>
      <w:pPr>
        <w:pStyle w:val="Normal"/>
        <w:pBdr/>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с требованиями п. 2 ч. 1 ст. 18.1 Федерального закона от 27.07.2006 г. №152- 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ООО «ВОЯЖ», ИНН 6320076673/ ОГРН 1236300026412, Юр.адрес: 445056, РОССИЯ, обл Самарская, г.о. Тольятти, г.Тольятти, ул. Дзержинского, д. 5А, кв. 159 (далее - Оператор).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w:t>
      </w:r>
      <w:r>
        <w:rPr>
          <w:rFonts w:cs="Arial" w:ascii="Arial" w:hAnsi="Arial"/>
          <w:sz w:val="26"/>
          <w:szCs w:val="26"/>
        </w:rPr>
        <w:t>ufa-haval02.ru</w:t>
      </w:r>
      <w:r>
        <w:rPr>
          <w:rFonts w:eastAsia="Arial" w:cs="Arial" w:ascii="Arial" w:hAnsi="Arial"/>
          <w:color w:val="000000"/>
          <w:sz w:val="26"/>
          <w:szCs w:val="26"/>
        </w:rPr>
        <w:t>/. Использование Пользователем веб-сайта означает согласие Пользователя с настоящей Политикой.</w:t>
      </w:r>
    </w:p>
    <w:p>
      <w:pPr>
        <w:pStyle w:val="Normal"/>
        <w:pBdr/>
        <w:rPr>
          <w:color w:val="000000"/>
          <w:sz w:val="30"/>
          <w:szCs w:val="30"/>
        </w:rPr>
      </w:pPr>
      <w:r>
        <w:rPr>
          <w:color w:val="000000"/>
          <w:sz w:val="30"/>
          <w:szCs w:val="30"/>
        </w:rPr>
      </w:r>
    </w:p>
    <w:p>
      <w:pPr>
        <w:pStyle w:val="Heading1"/>
        <w:numPr>
          <w:ilvl w:val="0"/>
          <w:numId w:val="1"/>
        </w:numPr>
        <w:tabs>
          <w:tab w:val="clear" w:pos="720"/>
          <w:tab w:val="left" w:pos="479" w:leader="none"/>
        </w:tabs>
        <w:spacing w:before="248" w:after="0"/>
        <w:ind w:hanging="366" w:left="478"/>
        <w:rPr/>
      </w:pPr>
      <w:bookmarkStart w:id="1" w:name="30j0zll"/>
      <w:bookmarkEnd w:id="1"/>
      <w:r>
        <w:rPr/>
        <w:t>Термины и определения</w:t>
      </w:r>
    </w:p>
    <w:p>
      <w:pPr>
        <w:pStyle w:val="Normal"/>
        <w:pBdr/>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pPr>
        <w:pStyle w:val="Normal"/>
        <w:pBdr/>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w:t>
      </w:r>
    </w:p>
    <w:p>
      <w:pPr>
        <w:pStyle w:val="Normal"/>
        <w:pBdr/>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персональных данных, состав персональных данных, подлежащих обработке, действия (операции), совершаемые с персональными данными.</w:t>
      </w:r>
    </w:p>
    <w:p>
      <w:pPr>
        <w:pStyle w:val="Normal"/>
        <w:pBdr/>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w:t>
      </w:r>
    </w:p>
    <w:p>
      <w:pPr>
        <w:pStyle w:val="Normal"/>
        <w:pBdr/>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В ходе обработки с персональными данными будут совершены следующие действия: сбор; запись; систематизация;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pPr>
        <w:pStyle w:val="Normal"/>
        <w:pBdr/>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Автоматизированная обработка персональных данных — обработка персональных данных с помощью средств вычислительной техники.</w:t>
      </w:r>
    </w:p>
    <w:p>
      <w:pPr>
        <w:pStyle w:val="Normal"/>
        <w:pBdr/>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Распространение персональных данных — действия, направленные на раскрытие персональных данных неопределенному кругу лиц.</w:t>
      </w:r>
    </w:p>
    <w:p>
      <w:pPr>
        <w:pStyle w:val="Normal"/>
        <w:pBdr/>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Предоставление персональных данных — действия, направленные</w:t>
      </w:r>
    </w:p>
    <w:p>
      <w:pPr>
        <w:pStyle w:val="Normal"/>
        <w:pBdr/>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на раскрытие персональных данных определенному лицу или определенному кругу лиц.</w:t>
      </w:r>
    </w:p>
    <w:p>
      <w:pPr>
        <w:sectPr>
          <w:type w:val="nextPage"/>
          <w:pgSz w:w="11906" w:h="16838"/>
          <w:pgMar w:left="1020" w:right="1160" w:gutter="0" w:header="0" w:top="1000" w:footer="0" w:bottom="280"/>
          <w:pgNumType w:start="1" w:fmt="decimal"/>
          <w:formProt w:val="false"/>
          <w:textDirection w:val="lrTb"/>
          <w:docGrid w:type="default" w:linePitch="100" w:charSpace="0"/>
        </w:sectPr>
        <w:pStyle w:val="Normal"/>
        <w:pBdr/>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Normal"/>
        <w:pBdr/>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pPr>
        <w:pStyle w:val="Normal"/>
        <w:pBdr/>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pPr>
        <w:pStyle w:val="Normal"/>
        <w:pBdr/>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Normal"/>
        <w:pBdr/>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pPr>
        <w:pStyle w:val="Normal"/>
        <w:pBdr/>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w:t>
      </w:r>
      <w:r>
        <w:rPr>
          <w:rFonts w:cs="Arial" w:ascii="Arial" w:hAnsi="Arial"/>
          <w:sz w:val="26"/>
          <w:szCs w:val="26"/>
        </w:rPr>
        <w:t>ufa-haval02.ru</w:t>
      </w:r>
      <w:r>
        <w:rPr>
          <w:rFonts w:eastAsia="Arial" w:cs="Arial" w:ascii="Arial" w:hAnsi="Arial"/>
          <w:color w:val="000000"/>
          <w:sz w:val="26"/>
          <w:szCs w:val="26"/>
        </w:rPr>
        <w:t>/.</w:t>
      </w:r>
    </w:p>
    <w:p>
      <w:pPr>
        <w:pStyle w:val="Normal"/>
        <w:pBdr/>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Пользователь — любой посетитель веб-сайта https://</w:t>
      </w:r>
      <w:r>
        <w:rPr>
          <w:rFonts w:cs="Arial" w:ascii="Arial" w:hAnsi="Arial"/>
          <w:sz w:val="26"/>
          <w:szCs w:val="26"/>
        </w:rPr>
        <w:t>ufa-haval02.ru</w:t>
      </w:r>
      <w:r>
        <w:rPr>
          <w:rFonts w:eastAsia="Arial" w:cs="Arial" w:ascii="Arial" w:hAnsi="Arial"/>
          <w:color w:val="000000"/>
          <w:sz w:val="26"/>
          <w:szCs w:val="26"/>
        </w:rPr>
        <w:t>/. Cookie — небольшой фрагмент данных, отправленный веб-сервером и хранимый на компьютере пользователя, который веб-клиент или веб- браузер каждый раз пересылает веб-серверу в HTTP-запросе при попытке открыть страницу соответствующего веб-сайта.</w:t>
      </w:r>
    </w:p>
    <w:p>
      <w:pPr>
        <w:pStyle w:val="Normal"/>
        <w:pBdr/>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IP-адрес — уникальный сетевой адрес узла в компьютерной сети, построенной по протоколу IP.</w:t>
      </w:r>
    </w:p>
    <w:p>
      <w:pPr>
        <w:pStyle w:val="Normal"/>
        <w:pBdr/>
        <w:rPr>
          <w:color w:val="000000"/>
          <w:sz w:val="30"/>
          <w:szCs w:val="30"/>
        </w:rPr>
      </w:pPr>
      <w:r>
        <w:rPr>
          <w:color w:val="000000"/>
          <w:sz w:val="30"/>
          <w:szCs w:val="30"/>
        </w:rPr>
      </w:r>
    </w:p>
    <w:p>
      <w:pPr>
        <w:pStyle w:val="Heading1"/>
        <w:numPr>
          <w:ilvl w:val="0"/>
          <w:numId w:val="1"/>
        </w:numPr>
        <w:tabs>
          <w:tab w:val="clear" w:pos="720"/>
          <w:tab w:val="left" w:pos="479" w:leader="none"/>
        </w:tabs>
        <w:spacing w:before="255" w:after="0"/>
        <w:ind w:hanging="366" w:left="478"/>
        <w:rPr/>
      </w:pPr>
      <w:bookmarkStart w:id="2" w:name="1fob9te"/>
      <w:bookmarkEnd w:id="2"/>
      <w:r>
        <w:rPr/>
        <w:t>Цели сбора персональных данных</w:t>
      </w:r>
    </w:p>
    <w:p>
      <w:pPr>
        <w:pStyle w:val="Normal"/>
        <w:pBdr/>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Персональные данные обрабатываются Оператором в следующих целях:</w:t>
      </w:r>
    </w:p>
    <w:p>
      <w:pPr>
        <w:pStyle w:val="Normal"/>
        <w:pBdr/>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 подбор, путем предоставления сервиса для подачи заявок, и приобретение банковских продуктов и услуг Оператора и (или) третьих лиц;</w:t>
      </w:r>
    </w:p>
    <w:p>
      <w:pPr>
        <w:pStyle w:val="Normal"/>
        <w:pBdr/>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заключение с субъектами персональных данных любых договоров и их дальнейшего исполнения;</w:t>
      </w:r>
    </w:p>
    <w:p>
      <w:pPr>
        <w:pStyle w:val="Normal"/>
        <w:pBdr/>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 обратная связь с субъектами персональных данных, в том числе обработка их запросов и обращений, информирование о работе веб-сайта, об имеющихся услугах и новых услугах (путем прямых контактов с помощью средств связи), предоставляемых Оператором и (или) третьими лицами, как в отдельности, так и совместно;</w:t>
      </w:r>
    </w:p>
    <w:p>
      <w:pPr>
        <w:pStyle w:val="Normal"/>
        <w:pBdr/>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 направление рассылок (с помощью средств связи, включая электронные средства связи, почтовые отправления, смс-сообщения), в том числе</w:t>
      </w:r>
    </w:p>
    <w:p>
      <w:pPr>
        <w:pStyle w:val="Normal"/>
        <w:pBdr/>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имеющих рекламный и маркетинговый характер;</w:t>
      </w:r>
    </w:p>
    <w:p>
      <w:pPr>
        <w:pStyle w:val="Normal"/>
        <w:pBdr/>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контроль и улучшение качества услуг и сервисов Оператора, в том числе предложенных на веб-сайте;</w:t>
      </w:r>
    </w:p>
    <w:p>
      <w:pPr>
        <w:pStyle w:val="Normal"/>
        <w:pBdr/>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 формирование статистической отчетности;</w:t>
      </w:r>
    </w:p>
    <w:p>
      <w:pPr>
        <w:pStyle w:val="Normal"/>
        <w:pBdr/>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 осуществление иных функций, полномочий и обязанностей, возложенных на Оператора законодательством РФ.</w:t>
      </w:r>
    </w:p>
    <w:p>
      <w:pPr>
        <w:pStyle w:val="Normal"/>
        <w:pBdr/>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Срок обработки персональных данных ограничивается достижением Оператором конкретных, заранее определенных и законных целей. Оператор обеспечивает соответствие содержания и объема, обрабатываемых персональных данных заявленным целям обработки</w:t>
      </w:r>
    </w:p>
    <w:p>
      <w:pPr>
        <w:pStyle w:val="Normal"/>
        <w:pBdr/>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и, в случае необходимости, принимает меры по устранению их избыточности по отношению к заявленным целям обработки.</w:t>
      </w:r>
    </w:p>
    <w:p>
      <w:pPr>
        <w:pStyle w:val="Normal"/>
        <w:pBdr/>
        <w:rPr>
          <w:color w:val="000000"/>
          <w:sz w:val="30"/>
          <w:szCs w:val="30"/>
        </w:rPr>
      </w:pPr>
      <w:r>
        <w:rPr>
          <w:color w:val="000000"/>
          <w:sz w:val="30"/>
          <w:szCs w:val="30"/>
        </w:rPr>
      </w:r>
    </w:p>
    <w:p>
      <w:pPr>
        <w:pStyle w:val="Normal"/>
        <w:pBdr/>
        <w:spacing w:lineRule="auto" w:line="235"/>
        <w:ind w:left="122" w:right="198"/>
        <w:rPr>
          <w:rFonts w:ascii="Arial" w:hAnsi="Arial" w:eastAsia="Arial" w:cs="Arial"/>
          <w:color w:val="000000"/>
          <w:sz w:val="26"/>
          <w:szCs w:val="26"/>
        </w:rPr>
      </w:pPr>
      <w:bookmarkStart w:id="3" w:name="3znysh7"/>
      <w:bookmarkEnd w:id="3"/>
      <w:r>
        <w:rPr>
          <w:rFonts w:eastAsia="Arial" w:cs="Arial" w:ascii="Arial" w:hAnsi="Arial"/>
          <w:b/>
          <w:color w:val="000000"/>
          <w:sz w:val="32"/>
          <w:szCs w:val="32"/>
        </w:rPr>
        <w:t xml:space="preserve">Правовые основания обработки персональных данных </w:t>
      </w:r>
      <w:r>
        <w:rPr>
          <w:rFonts w:eastAsia="Arial" w:cs="Arial" w:ascii="Arial" w:hAnsi="Arial"/>
          <w:color w:val="000000"/>
          <w:sz w:val="26"/>
          <w:szCs w:val="26"/>
        </w:rPr>
        <w:t>Правовыми основаниями обработки персональных данных Оператором являются:</w:t>
      </w:r>
    </w:p>
    <w:p>
      <w:pPr>
        <w:pStyle w:val="Normal"/>
        <w:pBdr/>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Конституция РФ, Гражданский кодекс РФ, Федеральный закон от 27 июля 2006 г. №149-ФЗ «Об информации, информационных технологиях и о защите информации», указ Президента РФ от 06.03.1997 г. №188 «Об утверждении Перечня сведений конфиденциального характера», постановление Правительства РФ от 15.09.2008 г. №687 «Об утверждении Положения об особенностях обработки персональных данных, осуществляемой без использования средств автоматизации», постановление Правительства Российской Федерации от 1 ноября 2012 г.</w:t>
      </w:r>
    </w:p>
    <w:p>
      <w:pPr>
        <w:pStyle w:val="Normal"/>
        <w:pBdr/>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w:t>
      </w:r>
      <w:r>
        <w:rPr>
          <w:rFonts w:eastAsia="Arial" w:cs="Arial" w:ascii="Arial" w:hAnsi="Arial"/>
          <w:color w:val="000000"/>
          <w:sz w:val="26"/>
          <w:szCs w:val="26"/>
        </w:rPr>
        <w:t>1119 «Об утверждении требований к защите персональных данных при их обработке в информационных системах персональных данных», приказ Роскомнадзора от 5 сентября 2013 г. №996 «Об утверждении требований и методов по обезличиванию персональных данных», приказ ФСТЭК России от 18 февраля 2013 г.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уставные документы и локальные нормативные акты Оператора, договоры, заключаемые между оператором и субъектом персональных данных, согласия субъектов персональных данных на обработку персональных данных.</w:t>
      </w:r>
    </w:p>
    <w:p>
      <w:pPr>
        <w:pStyle w:val="Heading1"/>
        <w:numPr>
          <w:ilvl w:val="0"/>
          <w:numId w:val="1"/>
        </w:numPr>
        <w:tabs>
          <w:tab w:val="clear" w:pos="720"/>
          <w:tab w:val="left" w:pos="479" w:leader="none"/>
        </w:tabs>
        <w:ind w:hanging="357" w:left="478"/>
        <w:rPr/>
      </w:pPr>
      <w:bookmarkStart w:id="4" w:name="2et92p0"/>
      <w:bookmarkEnd w:id="4"/>
      <w:r>
        <w:rPr/>
        <w:t>Объем и категории обрабатываемых</w:t>
      </w:r>
    </w:p>
    <w:p>
      <w:pPr>
        <w:pStyle w:val="Normal"/>
        <w:spacing w:lineRule="auto" w:line="242" w:before="12" w:after="0"/>
        <w:ind w:left="122" w:right="2411"/>
        <w:rPr>
          <w:rFonts w:ascii="Arial" w:hAnsi="Arial" w:eastAsia="Arial" w:cs="Arial"/>
          <w:b/>
          <w:sz w:val="32"/>
          <w:szCs w:val="32"/>
        </w:rPr>
      </w:pPr>
      <w:r>
        <w:rPr>
          <w:rFonts w:eastAsia="Arial" w:cs="Arial" w:ascii="Arial" w:hAnsi="Arial"/>
          <w:b/>
          <w:sz w:val="32"/>
          <w:szCs w:val="32"/>
        </w:rPr>
        <w:t>персональных данных, категории субъектов персональных данных</w:t>
      </w:r>
    </w:p>
    <w:p>
      <w:pPr>
        <w:pStyle w:val="Normal"/>
        <w:pBdr/>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Оператор может обрабатывать персональные данные следующих субъектов персональных данных:</w:t>
      </w:r>
    </w:p>
    <w:p>
      <w:pPr>
        <w:pStyle w:val="Normal"/>
        <w:pBdr/>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 клиенты и контрагенты Оператора (физические лица),</w:t>
      </w:r>
    </w:p>
    <w:p>
      <w:pPr>
        <w:pStyle w:val="Normal"/>
        <w:pBdr/>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 представители клиентов и контрагентов Оператора (юридических лиц),</w:t>
      </w:r>
    </w:p>
    <w:p>
      <w:pPr>
        <w:pStyle w:val="Normal"/>
        <w:pBdr/>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 посетители веб-сайта Оператора.</w:t>
      </w:r>
    </w:p>
    <w:p>
      <w:pPr>
        <w:pStyle w:val="Normal"/>
        <w:pBdr/>
        <w:spacing w:lineRule="auto" w:line="235"/>
        <w:ind w:left="122" w:right="198"/>
        <w:rPr>
          <w:rFonts w:ascii="Arial" w:hAnsi="Arial" w:eastAsia="Arial" w:cs="Arial"/>
          <w:color w:val="000000"/>
          <w:sz w:val="26"/>
          <w:szCs w:val="26"/>
        </w:rPr>
      </w:pPr>
      <w:r>
        <w:rPr>
          <w:rFonts w:eastAsia="Arial" w:cs="Arial" w:ascii="Arial" w:hAnsi="Arial"/>
          <w:color w:val="000000"/>
          <w:sz w:val="26"/>
          <w:szCs w:val="26"/>
        </w:rPr>
        <w:t>Перечень обрабатываемых персональных данных Пользователей, в т.ч. для мобильных устройств:</w:t>
      </w:r>
    </w:p>
    <w:p>
      <w:pPr>
        <w:pStyle w:val="Normal"/>
        <w:numPr>
          <w:ilvl w:val="0"/>
          <w:numId w:val="2"/>
        </w:numPr>
        <w:pBdr/>
        <w:tabs>
          <w:tab w:val="clear" w:pos="720"/>
          <w:tab w:val="left" w:pos="455" w:leader="none"/>
        </w:tabs>
        <w:spacing w:before="78" w:after="0"/>
        <w:ind w:hanging="342" w:left="454"/>
        <w:rPr>
          <w:rFonts w:ascii="Arial" w:hAnsi="Arial" w:cs="Arial"/>
          <w:color w:val="000000"/>
          <w:sz w:val="26"/>
          <w:szCs w:val="26"/>
        </w:rPr>
      </w:pPr>
      <w:r>
        <w:rPr>
          <w:rFonts w:cs="Arial" w:ascii="Arial" w:hAnsi="Arial"/>
          <w:color w:val="000000"/>
          <w:sz w:val="26"/>
          <w:szCs w:val="26"/>
        </w:rPr>
        <w:t>фамилия,</w:t>
      </w:r>
    </w:p>
    <w:p>
      <w:pPr>
        <w:pStyle w:val="Normal"/>
        <w:numPr>
          <w:ilvl w:val="0"/>
          <w:numId w:val="2"/>
        </w:numPr>
        <w:pBdr/>
        <w:tabs>
          <w:tab w:val="clear" w:pos="720"/>
          <w:tab w:val="left" w:pos="455" w:leader="none"/>
        </w:tabs>
        <w:spacing w:before="78" w:after="0"/>
        <w:ind w:hanging="342" w:left="454"/>
        <w:rPr>
          <w:rFonts w:ascii="Arial" w:hAnsi="Arial" w:cs="Arial"/>
          <w:color w:val="000000"/>
          <w:sz w:val="26"/>
          <w:szCs w:val="26"/>
        </w:rPr>
      </w:pPr>
      <w:r>
        <w:rPr>
          <w:rFonts w:cs="Arial" w:ascii="Arial" w:hAnsi="Arial"/>
          <w:color w:val="000000"/>
          <w:sz w:val="26"/>
          <w:szCs w:val="26"/>
        </w:rPr>
        <w:t>имя,</w:t>
      </w:r>
    </w:p>
    <w:p>
      <w:pPr>
        <w:pStyle w:val="Normal"/>
        <w:numPr>
          <w:ilvl w:val="0"/>
          <w:numId w:val="2"/>
        </w:numPr>
        <w:pBdr/>
        <w:tabs>
          <w:tab w:val="clear" w:pos="720"/>
          <w:tab w:val="left" w:pos="455" w:leader="none"/>
        </w:tabs>
        <w:spacing w:before="78" w:after="0"/>
        <w:ind w:hanging="342" w:left="454"/>
        <w:rPr>
          <w:rFonts w:ascii="Arial" w:hAnsi="Arial" w:cs="Arial"/>
          <w:color w:val="000000"/>
          <w:sz w:val="26"/>
          <w:szCs w:val="26"/>
        </w:rPr>
      </w:pPr>
      <w:r>
        <w:rPr>
          <w:rFonts w:cs="Arial" w:ascii="Arial" w:hAnsi="Arial"/>
          <w:color w:val="000000"/>
          <w:sz w:val="26"/>
          <w:szCs w:val="26"/>
        </w:rPr>
        <w:t>отчество,</w:t>
      </w:r>
    </w:p>
    <w:p>
      <w:pPr>
        <w:pStyle w:val="Normal"/>
        <w:numPr>
          <w:ilvl w:val="0"/>
          <w:numId w:val="2"/>
        </w:numPr>
        <w:pBdr/>
        <w:tabs>
          <w:tab w:val="clear" w:pos="720"/>
          <w:tab w:val="left" w:pos="455" w:leader="none"/>
        </w:tabs>
        <w:spacing w:before="78" w:after="0"/>
        <w:ind w:hanging="342" w:left="454"/>
        <w:rPr>
          <w:rFonts w:ascii="Arial" w:hAnsi="Arial" w:cs="Arial"/>
          <w:color w:val="000000"/>
          <w:sz w:val="26"/>
          <w:szCs w:val="26"/>
        </w:rPr>
      </w:pPr>
      <w:r>
        <w:rPr>
          <w:rFonts w:cs="Arial" w:ascii="Arial" w:hAnsi="Arial"/>
          <w:color w:val="000000"/>
          <w:sz w:val="26"/>
          <w:szCs w:val="26"/>
        </w:rPr>
        <w:t>пол,</w:t>
      </w:r>
    </w:p>
    <w:p>
      <w:pPr>
        <w:pStyle w:val="Normal"/>
        <w:numPr>
          <w:ilvl w:val="0"/>
          <w:numId w:val="2"/>
        </w:numPr>
        <w:pBdr/>
        <w:tabs>
          <w:tab w:val="clear" w:pos="720"/>
          <w:tab w:val="left" w:pos="455" w:leader="none"/>
        </w:tabs>
        <w:spacing w:before="78" w:after="0"/>
        <w:ind w:hanging="342" w:left="454"/>
        <w:rPr>
          <w:rFonts w:ascii="Arial" w:hAnsi="Arial" w:cs="Arial"/>
          <w:color w:val="000000"/>
          <w:sz w:val="26"/>
          <w:szCs w:val="26"/>
        </w:rPr>
      </w:pPr>
      <w:r>
        <w:rPr>
          <w:rFonts w:cs="Arial" w:ascii="Arial" w:hAnsi="Arial"/>
          <w:color w:val="000000"/>
          <w:sz w:val="26"/>
          <w:szCs w:val="26"/>
        </w:rPr>
        <w:t>адрес электронной почты,</w:t>
      </w:r>
    </w:p>
    <w:p>
      <w:pPr>
        <w:pStyle w:val="Normal"/>
        <w:numPr>
          <w:ilvl w:val="0"/>
          <w:numId w:val="2"/>
        </w:numPr>
        <w:pBdr/>
        <w:tabs>
          <w:tab w:val="clear" w:pos="720"/>
          <w:tab w:val="left" w:pos="455" w:leader="none"/>
        </w:tabs>
        <w:spacing w:before="78" w:after="0"/>
        <w:ind w:hanging="342" w:left="454"/>
        <w:rPr>
          <w:rFonts w:ascii="Arial" w:hAnsi="Arial" w:cs="Arial"/>
          <w:color w:val="000000"/>
        </w:rPr>
      </w:pPr>
      <w:r>
        <w:rPr>
          <w:rFonts w:cs="Arial" w:ascii="Arial" w:hAnsi="Arial"/>
          <w:color w:val="000000"/>
          <w:sz w:val="26"/>
          <w:szCs w:val="26"/>
        </w:rPr>
        <w:t>номер телефона,</w:t>
      </w:r>
    </w:p>
    <w:p>
      <w:pPr>
        <w:pStyle w:val="Normal"/>
        <w:numPr>
          <w:ilvl w:val="0"/>
          <w:numId w:val="2"/>
        </w:numPr>
        <w:pBdr/>
        <w:tabs>
          <w:tab w:val="clear" w:pos="720"/>
          <w:tab w:val="left" w:pos="455" w:leader="none"/>
        </w:tabs>
        <w:spacing w:before="77" w:after="0"/>
        <w:ind w:hanging="342" w:left="454"/>
        <w:rPr>
          <w:rFonts w:ascii="Arial" w:hAnsi="Arial" w:cs="Arial"/>
          <w:color w:val="000000"/>
        </w:rPr>
      </w:pPr>
      <w:r>
        <w:rPr>
          <w:rFonts w:cs="Arial" w:ascii="Arial" w:hAnsi="Arial"/>
          <w:color w:val="000000"/>
          <w:sz w:val="26"/>
          <w:szCs w:val="26"/>
        </w:rPr>
        <w:t>год, месяц и дата рождения,</w:t>
      </w:r>
    </w:p>
    <w:p>
      <w:pPr>
        <w:pStyle w:val="Normal"/>
        <w:numPr>
          <w:ilvl w:val="0"/>
          <w:numId w:val="2"/>
        </w:numPr>
        <w:pBdr/>
        <w:tabs>
          <w:tab w:val="clear" w:pos="720"/>
          <w:tab w:val="left" w:pos="455" w:leader="none"/>
        </w:tabs>
        <w:spacing w:before="72" w:after="0"/>
        <w:ind w:hanging="342" w:left="454"/>
        <w:rPr>
          <w:rFonts w:ascii="Arial" w:hAnsi="Arial" w:cs="Arial"/>
          <w:color w:val="000000"/>
        </w:rPr>
      </w:pPr>
      <w:r>
        <w:rPr>
          <w:rFonts w:cs="Arial" w:ascii="Arial" w:hAnsi="Arial"/>
          <w:color w:val="000000"/>
          <w:sz w:val="26"/>
          <w:szCs w:val="26"/>
        </w:rPr>
        <w:t>паспортные данные,</w:t>
      </w:r>
    </w:p>
    <w:p>
      <w:pPr>
        <w:pStyle w:val="Normal"/>
        <w:numPr>
          <w:ilvl w:val="0"/>
          <w:numId w:val="2"/>
        </w:numPr>
        <w:pBdr/>
        <w:tabs>
          <w:tab w:val="clear" w:pos="720"/>
          <w:tab w:val="left" w:pos="455" w:leader="none"/>
        </w:tabs>
        <w:spacing w:lineRule="auto" w:line="235" w:before="76" w:after="0"/>
        <w:ind w:hanging="0" w:left="122" w:right="1559"/>
        <w:rPr>
          <w:rFonts w:ascii="Arial" w:hAnsi="Arial" w:cs="Arial"/>
          <w:color w:val="000000"/>
        </w:rPr>
      </w:pPr>
      <w:r>
        <w:rPr>
          <w:rFonts w:cs="Arial" w:ascii="Arial" w:hAnsi="Arial"/>
          <w:color w:val="000000"/>
          <w:sz w:val="26"/>
          <w:szCs w:val="26"/>
        </w:rPr>
        <w:t>адрес фактического места проживания и регистрации по месту жительства и (или) по месту пребывания,</w:t>
      </w:r>
    </w:p>
    <w:p>
      <w:pPr>
        <w:pStyle w:val="Normal"/>
        <w:numPr>
          <w:ilvl w:val="0"/>
          <w:numId w:val="2"/>
        </w:numPr>
        <w:pBdr/>
        <w:tabs>
          <w:tab w:val="clear" w:pos="720"/>
          <w:tab w:val="left" w:pos="455" w:leader="none"/>
        </w:tabs>
        <w:ind w:hanging="342" w:left="454"/>
        <w:rPr>
          <w:rFonts w:ascii="Arial" w:hAnsi="Arial" w:cs="Arial"/>
          <w:color w:val="000000"/>
        </w:rPr>
      </w:pPr>
      <w:r>
        <w:rPr>
          <w:rFonts w:cs="Arial" w:ascii="Arial" w:hAnsi="Arial"/>
          <w:color w:val="000000"/>
          <w:sz w:val="26"/>
          <w:szCs w:val="26"/>
        </w:rPr>
        <w:t>место работы,</w:t>
      </w:r>
    </w:p>
    <w:p>
      <w:pPr>
        <w:pStyle w:val="Normal"/>
        <w:numPr>
          <w:ilvl w:val="0"/>
          <w:numId w:val="2"/>
        </w:numPr>
        <w:pBdr/>
        <w:tabs>
          <w:tab w:val="clear" w:pos="720"/>
          <w:tab w:val="left" w:pos="455" w:leader="none"/>
        </w:tabs>
        <w:spacing w:before="72" w:after="0"/>
        <w:ind w:hanging="0" w:left="122" w:right="557"/>
        <w:rPr>
          <w:rFonts w:ascii="Arial" w:hAnsi="Arial" w:cs="Arial"/>
          <w:color w:val="000000"/>
        </w:rPr>
      </w:pPr>
      <w:r>
        <w:rPr>
          <w:rFonts w:cs="Arial" w:ascii="Arial" w:hAnsi="Arial"/>
          <w:color w:val="000000"/>
          <w:sz w:val="26"/>
          <w:szCs w:val="26"/>
        </w:rPr>
        <w:t>сведения об образовании, профессии, специальности и квалификации, реквизиты документов об образовании,</w:t>
      </w:r>
    </w:p>
    <w:p>
      <w:pPr>
        <w:pStyle w:val="Normal"/>
        <w:numPr>
          <w:ilvl w:val="0"/>
          <w:numId w:val="2"/>
        </w:numPr>
        <w:pBdr/>
        <w:tabs>
          <w:tab w:val="clear" w:pos="720"/>
          <w:tab w:val="left" w:pos="455" w:leader="none"/>
        </w:tabs>
        <w:spacing w:before="7" w:after="0"/>
        <w:ind w:hanging="342" w:left="454"/>
        <w:rPr>
          <w:rFonts w:ascii="Arial" w:hAnsi="Arial" w:cs="Arial"/>
          <w:color w:val="000000"/>
        </w:rPr>
      </w:pPr>
      <w:r>
        <w:rPr>
          <w:rFonts w:cs="Arial" w:ascii="Arial" w:hAnsi="Arial"/>
          <w:color w:val="000000"/>
          <w:sz w:val="26"/>
          <w:szCs w:val="26"/>
        </w:rPr>
        <w:t>сведения о семейном положении и составе семьи,</w:t>
      </w:r>
    </w:p>
    <w:p>
      <w:pPr>
        <w:pStyle w:val="Normal"/>
        <w:numPr>
          <w:ilvl w:val="0"/>
          <w:numId w:val="2"/>
        </w:numPr>
        <w:pBdr/>
        <w:tabs>
          <w:tab w:val="clear" w:pos="720"/>
          <w:tab w:val="left" w:pos="455" w:leader="none"/>
        </w:tabs>
        <w:spacing w:lineRule="auto" w:line="235" w:before="65" w:after="0"/>
        <w:ind w:hanging="0" w:left="122" w:right="696"/>
        <w:rPr>
          <w:rFonts w:ascii="Arial" w:hAnsi="Arial" w:cs="Arial"/>
          <w:color w:val="000000"/>
        </w:rPr>
      </w:pPr>
      <w:r>
        <w:rPr>
          <w:rFonts w:cs="Arial" w:ascii="Arial" w:hAnsi="Arial"/>
          <w:color w:val="000000"/>
          <w:sz w:val="26"/>
          <w:szCs w:val="26"/>
        </w:rPr>
        <w:t>данные, автоматически передаваемые в процессе их использования с помощью установленного на устройстве Пользователя программного обеспечения, в т.ч. IP-адрес, данные из cookie, информация о браузере, операционной системе, времени доступа, поисковых запросах, сведения о местоположении и перемещении устройства Пользователя.</w:t>
      </w:r>
    </w:p>
    <w:p>
      <w:pPr>
        <w:pStyle w:val="Normal"/>
        <w:pBdr/>
        <w:spacing w:before="4" w:after="0"/>
        <w:rPr>
          <w:rFonts w:ascii="Arial" w:hAnsi="Arial" w:cs="Arial"/>
          <w:color w:val="000000"/>
          <w:sz w:val="25"/>
          <w:szCs w:val="25"/>
        </w:rPr>
      </w:pPr>
      <w:r>
        <w:rPr>
          <w:rFonts w:cs="Arial" w:ascii="Arial" w:hAnsi="Arial"/>
          <w:color w:val="000000"/>
          <w:sz w:val="25"/>
          <w:szCs w:val="25"/>
        </w:rPr>
      </w:r>
    </w:p>
    <w:p>
      <w:pPr>
        <w:pStyle w:val="Normal"/>
        <w:pBdr/>
        <w:ind w:left="122"/>
        <w:rPr>
          <w:rFonts w:ascii="Arial" w:hAnsi="Arial" w:cs="Arial"/>
          <w:color w:val="000000"/>
          <w:sz w:val="26"/>
          <w:szCs w:val="26"/>
        </w:rPr>
      </w:pPr>
      <w:r>
        <w:rPr>
          <w:rFonts w:cs="Arial" w:ascii="Arial" w:hAnsi="Arial"/>
          <w:color w:val="000000"/>
          <w:sz w:val="26"/>
          <w:szCs w:val="26"/>
        </w:rPr>
        <w:t xml:space="preserve">Персональные данные пользователей обрабатываются в соответствии с политикой конфиденциальности </w:t>
      </w:r>
      <w:r>
        <w:rPr>
          <w:rFonts w:cs="Arial" w:ascii="Arial" w:hAnsi="Arial"/>
          <w:color w:val="E2AD09"/>
          <w:sz w:val="26"/>
          <w:szCs w:val="26"/>
          <w:u w:val="single"/>
        </w:rPr>
        <w:t>Яндекс</w:t>
      </w:r>
      <w:r>
        <w:rPr>
          <w:rFonts w:cs="Arial" w:ascii="Arial" w:hAnsi="Arial"/>
          <w:color w:val="E2AD09"/>
          <w:sz w:val="26"/>
          <w:szCs w:val="26"/>
        </w:rPr>
        <w:t xml:space="preserve"> </w:t>
      </w:r>
      <w:r>
        <w:rPr>
          <w:rFonts w:cs="Arial" w:ascii="Arial" w:hAnsi="Arial"/>
          <w:color w:val="000000"/>
          <w:sz w:val="26"/>
          <w:szCs w:val="26"/>
        </w:rPr>
        <w:t xml:space="preserve">и </w:t>
      </w:r>
      <w:r>
        <w:rPr>
          <w:rFonts w:cs="Arial" w:ascii="Arial" w:hAnsi="Arial"/>
          <w:color w:val="E2AD09"/>
          <w:sz w:val="26"/>
          <w:szCs w:val="26"/>
          <w:u w:val="single"/>
        </w:rPr>
        <w:t>Google</w:t>
      </w:r>
      <w:r>
        <w:rPr>
          <w:rFonts w:cs="Arial" w:ascii="Arial" w:hAnsi="Arial"/>
          <w:color w:val="000000"/>
          <w:sz w:val="26"/>
          <w:szCs w:val="26"/>
        </w:rPr>
        <w:t>.</w:t>
      </w:r>
    </w:p>
    <w:p>
      <w:pPr>
        <w:pStyle w:val="Normal"/>
        <w:pBdr/>
        <w:spacing w:before="8" w:after="0"/>
        <w:rPr>
          <w:rFonts w:ascii="Arial" w:hAnsi="Arial" w:cs="Arial"/>
          <w:color w:val="000000"/>
          <w:sz w:val="25"/>
          <w:szCs w:val="25"/>
        </w:rPr>
      </w:pPr>
      <w:r>
        <w:rPr>
          <w:rFonts w:cs="Arial" w:ascii="Arial" w:hAnsi="Arial"/>
          <w:color w:val="000000"/>
          <w:sz w:val="25"/>
          <w:szCs w:val="25"/>
        </w:rPr>
      </w:r>
    </w:p>
    <w:p>
      <w:pPr>
        <w:pStyle w:val="Normal"/>
        <w:pBdr/>
        <w:ind w:left="122" w:right="414"/>
        <w:rPr>
          <w:rFonts w:ascii="Arial" w:hAnsi="Arial" w:cs="Arial"/>
          <w:color w:val="000000"/>
          <w:sz w:val="26"/>
          <w:szCs w:val="26"/>
        </w:rPr>
      </w:pPr>
      <w:r>
        <w:rPr>
          <w:rFonts w:cs="Arial" w:ascii="Arial" w:hAnsi="Arial"/>
          <w:color w:val="000000"/>
          <w:sz w:val="26"/>
          <w:szCs w:val="26"/>
        </w:rPr>
        <w:t>Оператор обрабатывает биометрические персональные данные при условии письменного согласия соответствующих субъектов персональных данных, а также в иных случаях, предусмотренных законодательством Российской Федерации.</w:t>
      </w:r>
    </w:p>
    <w:p>
      <w:pPr>
        <w:pStyle w:val="Normal"/>
        <w:pBdr/>
        <w:spacing w:lineRule="auto" w:line="235"/>
        <w:ind w:left="122"/>
        <w:rPr>
          <w:rFonts w:ascii="Arial" w:hAnsi="Arial" w:cs="Arial"/>
          <w:color w:val="000000"/>
          <w:sz w:val="26"/>
          <w:szCs w:val="26"/>
        </w:rPr>
      </w:pPr>
      <w:r>
        <w:rPr>
          <w:rFonts w:cs="Arial" w:ascii="Arial" w:hAnsi="Arial"/>
          <w:color w:val="000000"/>
          <w:sz w:val="26"/>
          <w:szCs w:val="26"/>
        </w:rPr>
        <w:t>Обработка специальных категорий персональных данных, касающихся расовой, национальной принадлежности, политических взглядов,</w:t>
      </w:r>
    </w:p>
    <w:p>
      <w:pPr>
        <w:pStyle w:val="Normal"/>
        <w:pBdr/>
        <w:spacing w:lineRule="auto" w:line="235"/>
        <w:ind w:left="122"/>
        <w:rPr>
          <w:rFonts w:ascii="Arial" w:hAnsi="Arial" w:cs="Arial"/>
          <w:color w:val="000000"/>
          <w:sz w:val="26"/>
          <w:szCs w:val="26"/>
        </w:rPr>
      </w:pPr>
      <w:r>
        <w:rPr>
          <w:rFonts w:cs="Arial" w:ascii="Arial" w:hAnsi="Arial"/>
          <w:color w:val="000000"/>
          <w:sz w:val="26"/>
          <w:szCs w:val="26"/>
        </w:rPr>
        <w:t>религиозных или философских убеждений, интимной жизни, Оператором не осуществляется.</w:t>
      </w:r>
    </w:p>
    <w:p>
      <w:pPr>
        <w:pStyle w:val="Normal"/>
        <w:pBdr/>
        <w:ind w:left="122"/>
        <w:rPr>
          <w:rFonts w:ascii="Arial" w:hAnsi="Arial" w:cs="Arial"/>
          <w:color w:val="000000"/>
          <w:sz w:val="26"/>
          <w:szCs w:val="26"/>
        </w:rPr>
      </w:pPr>
      <w:r>
        <w:rPr>
          <w:rFonts w:cs="Arial" w:ascii="Arial" w:hAnsi="Arial"/>
          <w:color w:val="000000"/>
          <w:sz w:val="26"/>
          <w:szCs w:val="26"/>
        </w:rPr>
        <w:t>Трансграничная передача персональных данных Оператором не осуществляется.</w:t>
      </w:r>
    </w:p>
    <w:p>
      <w:pPr>
        <w:pStyle w:val="Normal"/>
        <w:pBdr/>
        <w:spacing w:lineRule="auto" w:line="235"/>
        <w:ind w:left="122"/>
        <w:rPr>
          <w:rFonts w:ascii="Arial" w:hAnsi="Arial" w:cs="Arial"/>
          <w:color w:val="000000"/>
          <w:sz w:val="26"/>
          <w:szCs w:val="26"/>
        </w:rPr>
      </w:pPr>
      <w:r>
        <w:rPr>
          <w:rFonts w:cs="Arial" w:ascii="Arial" w:hAnsi="Arial"/>
          <w:color w:val="000000"/>
          <w:sz w:val="26"/>
          <w:szCs w:val="26"/>
        </w:rPr>
        <w:t>Допускается раскрытие третьим лицам и распространение персональных данных при наличии согласия субъекта персональных данных, если иное не предусмотрено федеральным законом.</w:t>
      </w:r>
    </w:p>
    <w:p>
      <w:pPr>
        <w:pStyle w:val="Normal"/>
        <w:pBdr/>
        <w:ind w:left="122" w:right="559"/>
        <w:rPr>
          <w:rFonts w:ascii="Arial" w:hAnsi="Arial" w:cs="Arial"/>
          <w:color w:val="000000"/>
          <w:sz w:val="26"/>
          <w:szCs w:val="26"/>
        </w:rPr>
      </w:pPr>
      <w:r>
        <w:rPr>
          <w:rFonts w:cs="Arial" w:ascii="Arial" w:hAnsi="Arial"/>
          <w:color w:val="000000"/>
          <w:sz w:val="26"/>
          <w:szCs w:val="26"/>
        </w:rPr>
        <w:t>Оператор вправе поручить обработку персональных данных другому лицу с согласия субъекта персональных данных, если иное</w:t>
      </w:r>
    </w:p>
    <w:p>
      <w:pPr>
        <w:pStyle w:val="Normal"/>
        <w:pBdr/>
        <w:spacing w:lineRule="auto" w:line="235"/>
        <w:ind w:left="122" w:right="414"/>
        <w:rPr>
          <w:rFonts w:ascii="Arial" w:hAnsi="Arial" w:cs="Arial"/>
          <w:color w:val="000000"/>
          <w:sz w:val="26"/>
          <w:szCs w:val="26"/>
        </w:rPr>
      </w:pPr>
      <w:r>
        <w:rPr>
          <w:rFonts w:cs="Arial" w:ascii="Arial" w:hAnsi="Arial"/>
          <w:color w:val="000000"/>
          <w:sz w:val="26"/>
          <w:szCs w:val="26"/>
        </w:rPr>
        <w:t>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и настоящей Политикой.</w:t>
      </w:r>
    </w:p>
    <w:p>
      <w:pPr>
        <w:pStyle w:val="Normal"/>
        <w:pBdr/>
        <w:spacing w:lineRule="auto" w:line="235"/>
        <w:ind w:left="122" w:right="414"/>
        <w:rPr>
          <w:rFonts w:ascii="Arial" w:hAnsi="Arial" w:cs="Arial"/>
          <w:color w:val="000000"/>
          <w:sz w:val="26"/>
          <w:szCs w:val="26"/>
        </w:rPr>
      </w:pPr>
      <w:r>
        <w:rPr>
          <w:rFonts w:cs="Arial" w:ascii="Arial" w:hAnsi="Arial"/>
          <w:color w:val="000000"/>
          <w:sz w:val="26"/>
          <w:szCs w:val="26"/>
        </w:rPr>
      </w:r>
    </w:p>
    <w:p>
      <w:pPr>
        <w:pStyle w:val="Normal"/>
        <w:pBdr/>
        <w:spacing w:lineRule="auto" w:line="235"/>
        <w:ind w:left="122" w:right="414"/>
        <w:rPr>
          <w:rFonts w:ascii="Arial" w:hAnsi="Arial" w:cs="Arial"/>
          <w:color w:val="000000"/>
          <w:sz w:val="26"/>
          <w:szCs w:val="26"/>
        </w:rPr>
      </w:pPr>
      <w:r>
        <w:rPr>
          <w:rFonts w:cs="Arial" w:ascii="Arial" w:hAnsi="Arial"/>
          <w:b/>
          <w:bCs/>
          <w:color w:val="000000"/>
          <w:sz w:val="26"/>
          <w:szCs w:val="26"/>
        </w:rPr>
        <w:t>Яндекс метрика</w:t>
      </w:r>
      <w:r>
        <w:rPr>
          <w:rFonts w:cs="Arial" w:ascii="Arial" w:hAnsi="Arial"/>
          <w:color w:val="000000"/>
          <w:sz w:val="26"/>
          <w:szCs w:val="26"/>
        </w:rPr>
        <w:br/>
        <w:t>Мы используем сервисы Яндекс.Метрика, которые позволяют нам анализировать активность посетителей сайта и улучшать его работу. Эти сервисы получают данные на анонимной основе и не собирают сведения о личности посетителя сайта, не идентифицируют его как физическое лицо (не устанавливают личность). Вы можете отказаться от использования файлов cookie, выбрав соответствующие настройки в браузере. Также вы можете использовать инструмент — Блокировщик Яндекс.Метрики</w:t>
        <w:br/>
        <w:t>Полученные сведения могут быть использованы нами как владельцами сайта, так и сторонними организациями – нашими партнерами для улучшения работы сайта и его разделов. Эти технологии позволяют оценить эффективность рекламы, которую мы размещаем с помощью Яндекс.Метрика.</w:t>
        <w:br/>
        <w:t xml:space="preserve">Политика конфиденциальности Яндекс: </w:t>
      </w:r>
      <w:hyperlink r:id="rId2" w:tgtFrame="https://legal.yandex.com/privacy/">
        <w:r>
          <w:rPr>
            <w:rStyle w:val="Hyperlink"/>
            <w:rFonts w:cs="Arial" w:ascii="Arial" w:hAnsi="Arial"/>
            <w:sz w:val="26"/>
            <w:szCs w:val="26"/>
          </w:rPr>
          <w:t>https://legal.yandex.com/privacy/</w:t>
        </w:r>
      </w:hyperlink>
      <w:r>
        <w:rPr>
          <w:rFonts w:cs="Arial" w:ascii="Arial" w:hAnsi="Arial"/>
          <w:color w:val="000000"/>
          <w:sz w:val="26"/>
          <w:szCs w:val="26"/>
        </w:rPr>
        <w:br/>
        <w:t xml:space="preserve">Условия использования сервиса API Яндекс.Метрика: </w:t>
      </w:r>
      <w:hyperlink r:id="rId3" w:tgtFrame="https://yandex.ru/legal/metrica_api/index.html">
        <w:r>
          <w:rPr>
            <w:rStyle w:val="Hyperlink"/>
            <w:rFonts w:cs="Arial" w:ascii="Arial" w:hAnsi="Arial"/>
            <w:sz w:val="26"/>
            <w:szCs w:val="26"/>
          </w:rPr>
          <w:t>https://yandex.ru/legal/metrica_api/index.html</w:t>
        </w:r>
      </w:hyperlink>
    </w:p>
    <w:p>
      <w:pPr>
        <w:pStyle w:val="Normal"/>
        <w:pBdr/>
        <w:rPr>
          <w:rFonts w:ascii="Arial" w:hAnsi="Arial" w:cs="Arial"/>
          <w:color w:val="000000"/>
          <w:sz w:val="30"/>
          <w:szCs w:val="30"/>
        </w:rPr>
      </w:pPr>
      <w:r>
        <w:rPr>
          <w:rFonts w:cs="Arial" w:ascii="Arial" w:hAnsi="Arial"/>
          <w:color w:val="000000"/>
          <w:sz w:val="30"/>
          <w:szCs w:val="30"/>
        </w:rPr>
      </w:r>
    </w:p>
    <w:p>
      <w:pPr>
        <w:pStyle w:val="Normal"/>
        <w:pBdr/>
        <w:spacing w:lineRule="auto" w:line="235"/>
        <w:ind w:left="122" w:right="414"/>
        <w:rPr>
          <w:rFonts w:ascii="Arial" w:hAnsi="Arial" w:cs="Arial"/>
          <w:color w:val="000000"/>
          <w:sz w:val="26"/>
          <w:szCs w:val="26"/>
        </w:rPr>
      </w:pPr>
      <w:r>
        <w:rPr>
          <w:rFonts w:eastAsia="Arial" w:cs="Arial" w:ascii="Arial" w:hAnsi="Arial"/>
          <w:b/>
          <w:color w:val="000000"/>
          <w:sz w:val="32"/>
          <w:szCs w:val="32"/>
        </w:rPr>
        <w:t xml:space="preserve">Порядок и условия обработки персональных данных </w:t>
      </w:r>
      <w:r>
        <w:rPr>
          <w:rFonts w:cs="Arial" w:ascii="Arial" w:hAnsi="Arial"/>
          <w:color w:val="000000"/>
          <w:sz w:val="26"/>
          <w:szCs w:val="26"/>
        </w:rPr>
        <w:t>Обработка персональных данных Оператором осуществляется следующими способами:</w:t>
      </w:r>
    </w:p>
    <w:p>
      <w:pPr>
        <w:pStyle w:val="Normal"/>
        <w:pBdr/>
        <w:spacing w:lineRule="auto" w:line="235"/>
        <w:ind w:left="122" w:right="414"/>
        <w:rPr>
          <w:rFonts w:ascii="Arial" w:hAnsi="Arial" w:cs="Arial"/>
          <w:color w:val="000000"/>
          <w:sz w:val="26"/>
          <w:szCs w:val="26"/>
        </w:rPr>
      </w:pPr>
      <w:r>
        <w:rPr>
          <w:rFonts w:cs="Arial" w:ascii="Arial" w:hAnsi="Arial"/>
          <w:color w:val="000000"/>
          <w:sz w:val="26"/>
          <w:szCs w:val="26"/>
        </w:rPr>
        <w:t>- неавтоматизированная обработка персональных данных,</w:t>
      </w:r>
    </w:p>
    <w:p>
      <w:pPr>
        <w:pStyle w:val="Normal"/>
        <w:pBdr/>
        <w:spacing w:lineRule="auto" w:line="235"/>
        <w:ind w:left="122" w:right="414"/>
        <w:rPr>
          <w:rFonts w:ascii="Arial" w:hAnsi="Arial" w:cs="Arial"/>
          <w:color w:val="000000"/>
          <w:sz w:val="26"/>
          <w:szCs w:val="26"/>
        </w:rPr>
      </w:pPr>
      <w:r>
        <w:rPr>
          <w:rFonts w:cs="Arial" w:ascii="Arial" w:hAnsi="Arial"/>
          <w:color w:val="000000"/>
          <w:sz w:val="26"/>
          <w:szCs w:val="26"/>
        </w:rPr>
        <w:t>- автоматизированная обработка персональных данных с передачей полученной информации по информационно-телекоммуникационным сетям или без таковой, смешанная обработка персональных данных.</w:t>
      </w:r>
    </w:p>
    <w:p>
      <w:pPr>
        <w:pStyle w:val="Normal"/>
        <w:pBdr/>
        <w:spacing w:lineRule="auto" w:line="235"/>
        <w:ind w:left="122" w:right="414"/>
        <w:rPr>
          <w:rFonts w:ascii="Arial" w:hAnsi="Arial" w:cs="Arial"/>
          <w:color w:val="000000"/>
          <w:sz w:val="26"/>
          <w:szCs w:val="26"/>
        </w:rPr>
      </w:pPr>
      <w:r>
        <w:rPr>
          <w:rFonts w:cs="Arial" w:ascii="Arial" w:hAnsi="Arial"/>
          <w:color w:val="000000"/>
          <w:sz w:val="26"/>
          <w:szCs w:val="26"/>
        </w:rPr>
        <w:t>Перечень действий, совершаемых Оператором с персональными данными:</w:t>
      </w:r>
    </w:p>
    <w:p>
      <w:pPr>
        <w:pStyle w:val="Normal"/>
        <w:pBdr/>
        <w:spacing w:lineRule="auto" w:line="235"/>
        <w:ind w:left="122" w:right="414"/>
        <w:rPr>
          <w:rFonts w:ascii="Arial" w:hAnsi="Arial" w:cs="Arial"/>
          <w:color w:val="000000"/>
          <w:sz w:val="26"/>
          <w:szCs w:val="26"/>
        </w:rPr>
      </w:pPr>
      <w:r>
        <w:rPr>
          <w:rFonts w:cs="Arial" w:ascii="Arial" w:hAnsi="Arial"/>
          <w:color w:val="000000"/>
          <w:sz w:val="26"/>
          <w:szCs w:val="26"/>
        </w:rPr>
        <w:t>сбор, систематизация, накопление, хранение, уточнение (обновление, изменение), использование, распространение (предоставление, доступ),</w:t>
      </w:r>
    </w:p>
    <w:p>
      <w:pPr>
        <w:pStyle w:val="Normal"/>
        <w:pBdr/>
        <w:spacing w:lineRule="auto" w:line="235"/>
        <w:ind w:left="122" w:right="414"/>
        <w:rPr>
          <w:rFonts w:ascii="Arial" w:hAnsi="Arial" w:cs="Arial"/>
          <w:color w:val="000000"/>
          <w:sz w:val="26"/>
          <w:szCs w:val="26"/>
        </w:rPr>
      </w:pPr>
      <w:r>
        <w:rPr>
          <w:rFonts w:cs="Arial" w:ascii="Arial" w:hAnsi="Arial"/>
          <w:color w:val="000000"/>
          <w:sz w:val="26"/>
          <w:szCs w:val="26"/>
        </w:rPr>
        <w:t>обезличивание, блокирование, уничтожение, осуществление любых иных действий в соответствии с действующим законодательством РФ.</w:t>
      </w:r>
    </w:p>
    <w:p>
      <w:pPr>
        <w:pStyle w:val="Normal"/>
        <w:pBdr/>
        <w:spacing w:lineRule="auto" w:line="235"/>
        <w:ind w:left="122" w:right="414"/>
        <w:rPr>
          <w:rFonts w:ascii="Arial" w:hAnsi="Arial" w:cs="Arial"/>
          <w:color w:val="000000"/>
          <w:sz w:val="26"/>
          <w:szCs w:val="26"/>
        </w:rPr>
      </w:pPr>
      <w:r>
        <w:rPr>
          <w:rFonts w:cs="Arial" w:ascii="Arial" w:hAnsi="Arial"/>
          <w:color w:val="000000"/>
          <w:sz w:val="26"/>
          <w:szCs w:val="26"/>
        </w:rPr>
        <w:t>Обработка персональных данных осуществляется Оператором при условии получения согласия субъекта персональных данных (далее — Согласие), за исключением установленных законодательством РФ случаев, когда обработка персональных данных может осуществляться без такого Согласия.</w:t>
      </w:r>
    </w:p>
    <w:p>
      <w:pPr>
        <w:pStyle w:val="Normal"/>
        <w:pBdr/>
        <w:spacing w:lineRule="auto" w:line="235"/>
        <w:ind w:left="122" w:right="414"/>
        <w:rPr>
          <w:rFonts w:ascii="Arial" w:hAnsi="Arial" w:cs="Arial"/>
          <w:color w:val="000000"/>
          <w:sz w:val="26"/>
          <w:szCs w:val="26"/>
        </w:rPr>
      </w:pPr>
      <w:r>
        <w:rPr>
          <w:rFonts w:cs="Arial" w:ascii="Arial" w:hAnsi="Arial"/>
          <w:color w:val="000000"/>
          <w:sz w:val="26"/>
          <w:szCs w:val="26"/>
        </w:rPr>
        <w:t>Субъект персональных данных принимает решение о предоставлении его персональных данных и даёт Согласие свободно, своей волей</w:t>
      </w:r>
    </w:p>
    <w:p>
      <w:pPr>
        <w:pStyle w:val="Normal"/>
        <w:pBdr/>
        <w:spacing w:lineRule="auto" w:line="235"/>
        <w:ind w:left="122" w:right="414"/>
        <w:rPr>
          <w:rFonts w:ascii="Arial" w:hAnsi="Arial" w:cs="Arial"/>
          <w:color w:val="000000"/>
          <w:sz w:val="26"/>
          <w:szCs w:val="26"/>
        </w:rPr>
      </w:pPr>
      <w:r>
        <w:rPr>
          <w:rFonts w:cs="Arial" w:ascii="Arial" w:hAnsi="Arial"/>
          <w:color w:val="000000"/>
          <w:sz w:val="26"/>
          <w:szCs w:val="26"/>
        </w:rPr>
        <w:t>и в своем интересе.</w:t>
      </w:r>
    </w:p>
    <w:p>
      <w:pPr>
        <w:pStyle w:val="Normal"/>
        <w:pBdr/>
        <w:spacing w:lineRule="auto" w:line="235"/>
        <w:ind w:left="122" w:right="414"/>
        <w:rPr>
          <w:rFonts w:ascii="Arial" w:hAnsi="Arial" w:cs="Arial"/>
          <w:color w:val="000000"/>
          <w:sz w:val="26"/>
          <w:szCs w:val="26"/>
        </w:rPr>
      </w:pPr>
      <w:r>
        <w:rPr>
          <w:rFonts w:cs="Arial" w:ascii="Arial" w:hAnsi="Arial"/>
          <w:color w:val="000000"/>
          <w:sz w:val="26"/>
          <w:szCs w:val="26"/>
        </w:rPr>
        <w:t>Согласие дается в любой позволяющей подтвердить факт его получения форме. В предусмотренных законодательством РФ случаях Согласие оформляется в письменной форме.</w:t>
      </w:r>
    </w:p>
    <w:p>
      <w:pPr>
        <w:pStyle w:val="Normal"/>
        <w:pBdr/>
        <w:spacing w:lineRule="auto" w:line="235"/>
        <w:ind w:left="122" w:right="414"/>
        <w:rPr>
          <w:rFonts w:ascii="Arial" w:hAnsi="Arial" w:cs="Arial"/>
          <w:color w:val="000000"/>
          <w:sz w:val="26"/>
          <w:szCs w:val="26"/>
        </w:rPr>
      </w:pPr>
      <w:r>
        <w:rPr>
          <w:rFonts w:cs="Arial" w:ascii="Arial" w:hAnsi="Arial"/>
          <w:color w:val="000000"/>
          <w:sz w:val="26"/>
          <w:szCs w:val="26"/>
        </w:rPr>
        <w:t>Оператор обрабатывает персональные данные Пользователя только в случае проставления отметки в чек-боксе, а также путем заполнения</w:t>
      </w:r>
    </w:p>
    <w:p>
      <w:pPr>
        <w:pStyle w:val="Normal"/>
        <w:pBdr/>
        <w:spacing w:lineRule="auto" w:line="235"/>
        <w:ind w:left="122" w:right="414"/>
        <w:rPr>
          <w:rFonts w:ascii="Arial" w:hAnsi="Arial" w:cs="Arial"/>
          <w:color w:val="000000"/>
          <w:sz w:val="26"/>
          <w:szCs w:val="26"/>
        </w:rPr>
      </w:pPr>
      <w:r>
        <w:rPr>
          <w:rFonts w:cs="Arial" w:ascii="Arial" w:hAnsi="Arial"/>
          <w:color w:val="000000"/>
          <w:sz w:val="26"/>
          <w:szCs w:val="26"/>
        </w:rPr>
        <w:t>и (или) отправки персональных данных Пользователем через специальные формы, расположенные на веб-сайте. Заполняя соответствующие формы и (или) отправляя свои персональные данные Оператору, Пользователь выражает свое согласие на обработку персональных данных и согласие</w:t>
      </w:r>
    </w:p>
    <w:p>
      <w:pPr>
        <w:pStyle w:val="Normal"/>
        <w:pBdr/>
        <w:spacing w:lineRule="auto" w:line="235"/>
        <w:ind w:left="122" w:right="414"/>
        <w:rPr>
          <w:rFonts w:ascii="Arial" w:hAnsi="Arial" w:cs="Arial"/>
          <w:color w:val="000000"/>
          <w:sz w:val="26"/>
          <w:szCs w:val="26"/>
        </w:rPr>
      </w:pPr>
      <w:r>
        <w:rPr>
          <w:rFonts w:cs="Arial" w:ascii="Arial" w:hAnsi="Arial"/>
          <w:color w:val="000000"/>
          <w:sz w:val="26"/>
          <w:szCs w:val="26"/>
        </w:rPr>
        <w:t>с данной Политикой.</w:t>
      </w:r>
    </w:p>
    <w:p>
      <w:pPr>
        <w:pStyle w:val="Normal"/>
        <w:pBdr/>
        <w:spacing w:lineRule="auto" w:line="235"/>
        <w:ind w:left="122" w:right="414"/>
        <w:rPr>
          <w:rFonts w:ascii="Arial" w:hAnsi="Arial" w:cs="Arial"/>
          <w:color w:val="000000"/>
          <w:sz w:val="26"/>
          <w:szCs w:val="26"/>
        </w:rPr>
      </w:pPr>
      <w:r>
        <w:rPr>
          <w:rFonts w:cs="Arial" w:ascii="Arial" w:hAnsi="Arial"/>
          <w:color w:val="000000"/>
          <w:sz w:val="26"/>
          <w:szCs w:val="26"/>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субъектом персональных данных, а также выявление неправомерной обработки персональных данных.</w:t>
      </w:r>
    </w:p>
    <w:p>
      <w:pPr>
        <w:pStyle w:val="Normal"/>
        <w:pBdr/>
        <w:spacing w:lineRule="auto" w:line="235"/>
        <w:ind w:left="122" w:right="414"/>
        <w:rPr>
          <w:rFonts w:ascii="Arial" w:hAnsi="Arial" w:cs="Arial"/>
          <w:color w:val="000000"/>
          <w:sz w:val="26"/>
          <w:szCs w:val="26"/>
        </w:rPr>
      </w:pPr>
      <w:r>
        <w:rPr>
          <w:rFonts w:cs="Arial" w:ascii="Arial" w:hAnsi="Arial"/>
          <w:color w:val="000000"/>
          <w:sz w:val="26"/>
          <w:szCs w:val="26"/>
        </w:rPr>
        <w:t>Согласие может быть отозвано путем письменного уведомления, направленного в адрес Компании заказным почтовым отправлением. Оператор при обработке персональных данных принимает или обеспечивает принятие необходимых правовых, организационных и</w:t>
      </w:r>
    </w:p>
    <w:p>
      <w:pPr>
        <w:pStyle w:val="Normal"/>
        <w:pBdr/>
        <w:spacing w:lineRule="auto" w:line="235"/>
        <w:ind w:left="122" w:right="414"/>
        <w:rPr>
          <w:rFonts w:ascii="Arial" w:hAnsi="Arial" w:cs="Arial"/>
          <w:color w:val="000000"/>
          <w:sz w:val="26"/>
          <w:szCs w:val="26"/>
        </w:rPr>
      </w:pPr>
      <w:r>
        <w:rPr>
          <w:rFonts w:cs="Arial" w:ascii="Arial" w:hAnsi="Arial"/>
          <w:color w:val="000000"/>
          <w:sz w:val="26"/>
          <w:szCs w:val="26"/>
        </w:rPr>
        <w:t>технических мер для защиты персональных данных от неправомерного или случайного доступа к ним, уничтожения, изменения, блокирования,</w:t>
      </w:r>
    </w:p>
    <w:p>
      <w:pPr>
        <w:pStyle w:val="Normal"/>
        <w:pBdr/>
        <w:spacing w:lineRule="auto" w:line="235"/>
        <w:ind w:left="122" w:right="414"/>
        <w:rPr>
          <w:rFonts w:ascii="Arial" w:hAnsi="Arial" w:cs="Arial"/>
          <w:color w:val="000000"/>
          <w:sz w:val="26"/>
          <w:szCs w:val="26"/>
        </w:rPr>
      </w:pPr>
      <w:r>
        <w:rPr>
          <w:rFonts w:cs="Arial" w:ascii="Arial" w:hAnsi="Arial"/>
          <w:color w:val="000000"/>
          <w:sz w:val="26"/>
          <w:szCs w:val="26"/>
        </w:rPr>
        <w:t>копирования, предоставления, распространения персональных данных, а также от иных неправомерных действий в отношении персональных данных. Хранение персональных данных осуществляется в форме, позволяющей определить субъекта персональных данных, в течение срока не дольше, чем этого требуют цели обработки персональных данных, кроме случаев, когда срок хранения персональных данных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pPr>
        <w:pStyle w:val="Normal"/>
        <w:pBdr/>
        <w:rPr>
          <w:rFonts w:ascii="Arial" w:hAnsi="Arial" w:cs="Arial"/>
          <w:color w:val="000000"/>
          <w:sz w:val="30"/>
          <w:szCs w:val="30"/>
        </w:rPr>
      </w:pPr>
      <w:r>
        <w:rPr>
          <w:rFonts w:cs="Arial" w:ascii="Arial" w:hAnsi="Arial"/>
          <w:color w:val="000000"/>
          <w:sz w:val="30"/>
          <w:szCs w:val="30"/>
        </w:rPr>
      </w:r>
    </w:p>
    <w:p>
      <w:pPr>
        <w:pStyle w:val="Normal"/>
        <w:numPr>
          <w:ilvl w:val="0"/>
          <w:numId w:val="1"/>
        </w:numPr>
        <w:pBdr/>
        <w:tabs>
          <w:tab w:val="clear" w:pos="720"/>
          <w:tab w:val="left" w:pos="479" w:leader="none"/>
        </w:tabs>
        <w:spacing w:lineRule="auto" w:line="247" w:before="255" w:after="0"/>
        <w:ind w:hanging="0" w:left="122" w:right="380"/>
        <w:rPr>
          <w:rFonts w:ascii="Arial" w:hAnsi="Arial" w:cs="Arial"/>
          <w:color w:val="000000"/>
        </w:rPr>
      </w:pPr>
      <w:r>
        <w:rPr>
          <w:rFonts w:eastAsia="Arial" w:cs="Arial" w:ascii="Arial" w:hAnsi="Arial"/>
          <w:b/>
          <w:color w:val="000000"/>
          <w:sz w:val="32"/>
          <w:szCs w:val="32"/>
        </w:rPr>
        <w:t xml:space="preserve">Актуализация, исправление, удаление и уничтожение персональных данных, ответы на запросы субъектов персональных данных на доступ к персональным данным </w:t>
      </w:r>
      <w:r>
        <w:rPr>
          <w:rFonts w:cs="Arial" w:ascii="Arial" w:hAnsi="Arial"/>
          <w:color w:val="000000"/>
          <w:sz w:val="26"/>
          <w:szCs w:val="26"/>
        </w:rPr>
        <w:t>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 или их обработка должна быть</w:t>
      </w:r>
    </w:p>
    <w:p>
      <w:pPr>
        <w:pStyle w:val="Normal"/>
        <w:pBdr/>
        <w:spacing w:lineRule="auto" w:line="290"/>
        <w:ind w:left="122"/>
        <w:rPr>
          <w:rFonts w:ascii="Arial" w:hAnsi="Arial" w:cs="Arial"/>
          <w:color w:val="000000"/>
          <w:sz w:val="26"/>
          <w:szCs w:val="26"/>
        </w:rPr>
      </w:pPr>
      <w:r>
        <w:rPr>
          <w:rFonts w:cs="Arial" w:ascii="Arial" w:hAnsi="Arial"/>
          <w:color w:val="000000"/>
          <w:sz w:val="26"/>
          <w:szCs w:val="26"/>
        </w:rPr>
        <w:t>прекращена соответственно.</w:t>
      </w:r>
    </w:p>
    <w:p>
      <w:pPr>
        <w:pStyle w:val="Normal"/>
        <w:pBdr/>
        <w:spacing w:lineRule="auto" w:line="235" w:before="61" w:after="0"/>
        <w:ind w:left="122"/>
        <w:rPr>
          <w:rFonts w:ascii="Arial" w:hAnsi="Arial" w:cs="Arial"/>
          <w:color w:val="000000"/>
          <w:sz w:val="26"/>
          <w:szCs w:val="26"/>
        </w:rPr>
      </w:pPr>
      <w:r>
        <w:rPr>
          <w:rFonts w:cs="Arial" w:ascii="Arial" w:hAnsi="Arial"/>
          <w:color w:val="000000"/>
          <w:sz w:val="26"/>
          <w:szCs w:val="26"/>
        </w:rPr>
        <w:t>Факт неточности персональных данных или неправомерности их обработки может быть установлен либо субъектом персональных данных, либо компетентными государственными органами РФ.</w:t>
      </w:r>
    </w:p>
    <w:p>
      <w:pPr>
        <w:pStyle w:val="Normal"/>
        <w:pBdr/>
        <w:ind w:left="122" w:right="198"/>
        <w:rPr>
          <w:rFonts w:ascii="Arial" w:hAnsi="Arial" w:cs="Arial"/>
          <w:color w:val="000000"/>
          <w:sz w:val="26"/>
          <w:szCs w:val="26"/>
        </w:rPr>
      </w:pPr>
      <w:r>
        <w:rPr>
          <w:rFonts w:cs="Arial" w:ascii="Arial" w:hAnsi="Arial"/>
          <w:color w:val="000000"/>
          <w:sz w:val="26"/>
          <w:szCs w:val="26"/>
        </w:rPr>
        <w:t>По письменному запросу субъекта персональных данных или его представителя Оператор обязан сообщить информацию об осуществляемой им обработке персональных данных указанного субъекта.</w:t>
      </w:r>
    </w:p>
    <w:p>
      <w:pPr>
        <w:pStyle w:val="Normal"/>
        <w:pBdr/>
        <w:spacing w:lineRule="auto" w:line="235"/>
        <w:ind w:left="122" w:right="41"/>
        <w:rPr>
          <w:rFonts w:ascii="Arial" w:hAnsi="Arial" w:cs="Arial"/>
          <w:color w:val="000000"/>
          <w:sz w:val="26"/>
          <w:szCs w:val="26"/>
        </w:rPr>
      </w:pPr>
      <w:r>
        <w:rPr>
          <w:rFonts w:cs="Arial" w:ascii="Arial" w:hAnsi="Arial"/>
          <w:color w:val="000000"/>
          <w:sz w:val="26"/>
          <w:szCs w:val="26"/>
        </w:rPr>
        <w:t>В порядке, предусмотренном п. 7.3,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bookmarkStart w:id="5" w:name="_GoBack"/>
      <w:bookmarkEnd w:id="5"/>
    </w:p>
    <w:p>
      <w:pPr>
        <w:pStyle w:val="Normal"/>
        <w:pBdr/>
        <w:ind w:left="122" w:right="659"/>
        <w:rPr>
          <w:rFonts w:ascii="Arial" w:hAnsi="Arial" w:cs="Arial"/>
          <w:color w:val="000000"/>
          <w:sz w:val="26"/>
          <w:szCs w:val="26"/>
        </w:rPr>
      </w:pPr>
      <w:r>
        <w:rPr>
          <w:rFonts w:cs="Arial" w:ascii="Arial" w:hAnsi="Arial"/>
          <w:color w:val="000000"/>
          <w:sz w:val="26"/>
          <w:szCs w:val="26"/>
        </w:rPr>
        <w:t>При достижении целей обработки персональных данных, а также в случае отзыва субъектом персональных данных Согласия, персональные данные подлежат уничтожению, если:</w:t>
      </w:r>
    </w:p>
    <w:p>
      <w:pPr>
        <w:pStyle w:val="Normal"/>
        <w:numPr>
          <w:ilvl w:val="0"/>
          <w:numId w:val="2"/>
        </w:numPr>
        <w:pBdr/>
        <w:tabs>
          <w:tab w:val="clear" w:pos="720"/>
          <w:tab w:val="left" w:pos="455" w:leader="none"/>
        </w:tabs>
        <w:spacing w:lineRule="auto" w:line="235"/>
        <w:ind w:hanging="0" w:left="122" w:right="1042"/>
        <w:rPr>
          <w:rFonts w:ascii="Arial" w:hAnsi="Arial" w:cs="Arial"/>
          <w:color w:val="000000"/>
        </w:rPr>
      </w:pPr>
      <w:r>
        <w:rPr>
          <w:rFonts w:cs="Arial" w:ascii="Arial" w:hAnsi="Arial"/>
          <w:color w:val="000000"/>
          <w:sz w:val="26"/>
          <w:szCs w:val="26"/>
        </w:rPr>
        <w:t>оператор не вправе осуществлять обработку без Согласия субъекта персональных данных,</w:t>
      </w:r>
    </w:p>
    <w:p>
      <w:pPr>
        <w:pStyle w:val="Normal"/>
        <w:numPr>
          <w:ilvl w:val="0"/>
          <w:numId w:val="2"/>
        </w:numPr>
        <w:pBdr/>
        <w:tabs>
          <w:tab w:val="clear" w:pos="720"/>
          <w:tab w:val="left" w:pos="455" w:leader="none"/>
        </w:tabs>
        <w:ind w:hanging="0" w:left="122" w:right="856"/>
        <w:rPr>
          <w:rFonts w:ascii="Arial" w:hAnsi="Arial" w:cs="Arial"/>
          <w:color w:val="000000"/>
        </w:rPr>
      </w:pPr>
      <w:r>
        <w:rPr>
          <w:rFonts w:cs="Arial" w:ascii="Arial" w:hAnsi="Arial"/>
          <w:color w:val="000000"/>
          <w:sz w:val="26"/>
          <w:szCs w:val="26"/>
        </w:rPr>
        <w:t>иное не предусмотрено договором, стороной которого, выгодоприобретателем или поручителем, по которому является субъект персональных данных,</w:t>
      </w:r>
    </w:p>
    <w:p>
      <w:pPr>
        <w:pStyle w:val="Normal"/>
        <w:numPr>
          <w:ilvl w:val="0"/>
          <w:numId w:val="2"/>
        </w:numPr>
        <w:pBdr/>
        <w:tabs>
          <w:tab w:val="clear" w:pos="720"/>
          <w:tab w:val="left" w:pos="455" w:leader="none"/>
        </w:tabs>
        <w:spacing w:lineRule="auto" w:line="235"/>
        <w:ind w:hanging="0" w:left="122" w:right="1363"/>
        <w:rPr>
          <w:rFonts w:ascii="Arial" w:hAnsi="Arial" w:cs="Arial"/>
          <w:color w:val="000000"/>
        </w:rPr>
      </w:pPr>
      <w:r>
        <w:rPr>
          <w:rFonts w:cs="Arial" w:ascii="Arial" w:hAnsi="Arial"/>
          <w:color w:val="000000"/>
          <w:sz w:val="26"/>
          <w:szCs w:val="26"/>
        </w:rPr>
        <w:t>иное не предусмотрено иным соглашением между Оператором и субъектом персональных данных.</w:t>
      </w:r>
    </w:p>
    <w:p>
      <w:pPr>
        <w:pStyle w:val="Normal"/>
        <w:pBdr/>
        <w:rPr>
          <w:rFonts w:ascii="Arial" w:hAnsi="Arial" w:cs="Arial"/>
          <w:color w:val="000000"/>
          <w:sz w:val="30"/>
          <w:szCs w:val="30"/>
        </w:rPr>
      </w:pPr>
      <w:r>
        <w:rPr>
          <w:rFonts w:cs="Arial" w:ascii="Arial" w:hAnsi="Arial"/>
          <w:color w:val="000000"/>
          <w:sz w:val="30"/>
          <w:szCs w:val="30"/>
        </w:rPr>
      </w:r>
    </w:p>
    <w:p>
      <w:pPr>
        <w:pStyle w:val="Heading1"/>
        <w:numPr>
          <w:ilvl w:val="0"/>
          <w:numId w:val="1"/>
        </w:numPr>
        <w:tabs>
          <w:tab w:val="clear" w:pos="720"/>
          <w:tab w:val="left" w:pos="560" w:leader="none"/>
        </w:tabs>
        <w:spacing w:before="241" w:after="0"/>
        <w:ind w:hanging="447" w:left="559"/>
        <w:rPr/>
      </w:pPr>
      <w:bookmarkStart w:id="6" w:name="tyjcwt"/>
      <w:bookmarkEnd w:id="6"/>
      <w:r>
        <w:rPr/>
        <w:t>Заключительные положения</w:t>
      </w:r>
    </w:p>
    <w:p>
      <w:pPr>
        <w:pStyle w:val="Normal"/>
        <w:pBdr/>
        <w:spacing w:before="48" w:after="0"/>
        <w:ind w:left="122"/>
        <w:rPr>
          <w:rFonts w:ascii="Arial" w:hAnsi="Arial" w:cs="Arial"/>
          <w:color w:val="000000"/>
          <w:sz w:val="26"/>
          <w:szCs w:val="26"/>
        </w:rPr>
      </w:pPr>
      <w:r>
        <w:rPr>
          <w:rFonts w:cs="Arial" w:ascii="Arial" w:hAnsi="Arial"/>
          <w:color w:val="000000"/>
          <w:sz w:val="26"/>
          <w:szCs w:val="26"/>
        </w:rPr>
        <w:t>Все отношения, касающиеся обработки персональных данных, не получившие отражения в настоящей Политике, регулируются согласно положениям законодательства РФ. В случае изменения действующего законодательства РФ, внесения изменений в нормативные документы по защите персональных данных настоящая Политика действует в части, не противоречащей действующему законодательству до приведения его в соответствие с такими. Условия настоящей Политики устанавливаются, изменяются и отменяются Оператором в одностороннем порядке без предварительного уведомления Пользователя. С момента размещения на веб-сайте новой редакции Положения предыдущая редакция считается утратившей свою силу.</w:t>
      </w:r>
    </w:p>
    <w:p>
      <w:pPr>
        <w:pStyle w:val="Normal"/>
        <w:pBdr/>
        <w:spacing w:lineRule="auto" w:line="235"/>
        <w:ind w:left="122"/>
        <w:rPr>
          <w:color w:val="000000"/>
          <w:sz w:val="26"/>
          <w:szCs w:val="26"/>
        </w:rPr>
      </w:pPr>
      <w:r>
        <w:rPr>
          <w:rFonts w:cs="Arial" w:ascii="Arial" w:hAnsi="Arial"/>
          <w:color w:val="000000"/>
          <w:sz w:val="26"/>
          <w:szCs w:val="26"/>
        </w:rPr>
        <w:t>Если Пользователь не согласен с условиями настоящей Политики, то он должен прекратить использование веб-сайта, в противном случае продолжение использования Пользователем веб-сайта означает, что Пользователь согласен с условиями настоящей</w:t>
      </w:r>
      <w:r>
        <w:rPr>
          <w:color w:val="000000"/>
          <w:sz w:val="26"/>
          <w:szCs w:val="26"/>
        </w:rPr>
        <w:t xml:space="preserve"> Политики.</w:t>
      </w:r>
    </w:p>
    <w:sectPr>
      <w:type w:val="nextPage"/>
      <w:pgSz w:w="11906" w:h="16838"/>
      <w:pgMar w:left="1020" w:right="1160" w:gutter="0" w:header="0" w:top="980" w:footer="0" w:bottom="2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rebuchet MS">
    <w:charset w:val="01"/>
    <w:family w:val="roman"/>
    <w:pitch w:val="variable"/>
  </w:font>
  <w:font w:name="Arial">
    <w:charset w:val="01"/>
    <w:family w:val="roman"/>
    <w:pitch w:val="variable"/>
  </w:font>
  <w:font w:name="Liberation Sans">
    <w:altName w:val="Arial"/>
    <w:charset w:val="01"/>
    <w:family w:val="swiss"/>
    <w:pitch w:val="variable"/>
  </w:font>
  <w:font w:name="Georgia">
    <w:charset w:val="01"/>
    <w:family w:val="roman"/>
    <w:pitch w:val="variable"/>
  </w:font>
  <w:font w:name="Symbol">
    <w:charset w:val="02"/>
    <w:family w:val="auto"/>
    <w:pitch w:val="default"/>
  </w:font>
  <w:font w:name="Trebuchet MS">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78" w:hanging="365"/>
      </w:pPr>
      <w:rPr>
        <w:sz w:val="32"/>
        <w:b/>
        <w:szCs w:val="32"/>
        <w:rFonts w:ascii="Arial" w:hAnsi="Arial" w:eastAsia="Arial" w:cs="Arial"/>
      </w:rPr>
    </w:lvl>
    <w:lvl w:ilvl="1">
      <w:start w:val="0"/>
      <w:numFmt w:val="bullet"/>
      <w:lvlText w:val=""/>
      <w:lvlJc w:val="left"/>
      <w:pPr>
        <w:tabs>
          <w:tab w:val="num" w:pos="0"/>
        </w:tabs>
        <w:ind w:left="1404" w:hanging="365"/>
      </w:pPr>
      <w:rPr>
        <w:rFonts w:ascii="Symbol" w:hAnsi="Symbol" w:cs="Symbol" w:hint="default"/>
      </w:rPr>
    </w:lvl>
    <w:lvl w:ilvl="2">
      <w:start w:val="0"/>
      <w:numFmt w:val="bullet"/>
      <w:lvlText w:val=""/>
      <w:lvlJc w:val="left"/>
      <w:pPr>
        <w:tabs>
          <w:tab w:val="num" w:pos="0"/>
        </w:tabs>
        <w:ind w:left="2329" w:hanging="365"/>
      </w:pPr>
      <w:rPr>
        <w:rFonts w:ascii="Symbol" w:hAnsi="Symbol" w:cs="Symbol" w:hint="default"/>
      </w:rPr>
    </w:lvl>
    <w:lvl w:ilvl="3">
      <w:start w:val="0"/>
      <w:numFmt w:val="bullet"/>
      <w:lvlText w:val=""/>
      <w:lvlJc w:val="left"/>
      <w:pPr>
        <w:tabs>
          <w:tab w:val="num" w:pos="0"/>
        </w:tabs>
        <w:ind w:left="3254" w:hanging="365"/>
      </w:pPr>
      <w:rPr>
        <w:rFonts w:ascii="Symbol" w:hAnsi="Symbol" w:cs="Symbol" w:hint="default"/>
      </w:rPr>
    </w:lvl>
    <w:lvl w:ilvl="4">
      <w:start w:val="0"/>
      <w:numFmt w:val="bullet"/>
      <w:lvlText w:val=""/>
      <w:lvlJc w:val="left"/>
      <w:pPr>
        <w:tabs>
          <w:tab w:val="num" w:pos="0"/>
        </w:tabs>
        <w:ind w:left="4179" w:hanging="365"/>
      </w:pPr>
      <w:rPr>
        <w:rFonts w:ascii="Symbol" w:hAnsi="Symbol" w:cs="Symbol" w:hint="default"/>
      </w:rPr>
    </w:lvl>
    <w:lvl w:ilvl="5">
      <w:start w:val="0"/>
      <w:numFmt w:val="bullet"/>
      <w:lvlText w:val=""/>
      <w:lvlJc w:val="left"/>
      <w:pPr>
        <w:tabs>
          <w:tab w:val="num" w:pos="0"/>
        </w:tabs>
        <w:ind w:left="5104" w:hanging="365"/>
      </w:pPr>
      <w:rPr>
        <w:rFonts w:ascii="Symbol" w:hAnsi="Symbol" w:cs="Symbol" w:hint="default"/>
      </w:rPr>
    </w:lvl>
    <w:lvl w:ilvl="6">
      <w:start w:val="0"/>
      <w:numFmt w:val="bullet"/>
      <w:lvlText w:val=""/>
      <w:lvlJc w:val="left"/>
      <w:pPr>
        <w:tabs>
          <w:tab w:val="num" w:pos="0"/>
        </w:tabs>
        <w:ind w:left="6029" w:hanging="365"/>
      </w:pPr>
      <w:rPr>
        <w:rFonts w:ascii="Symbol" w:hAnsi="Symbol" w:cs="Symbol" w:hint="default"/>
      </w:rPr>
    </w:lvl>
    <w:lvl w:ilvl="7">
      <w:start w:val="0"/>
      <w:numFmt w:val="bullet"/>
      <w:lvlText w:val=""/>
      <w:lvlJc w:val="left"/>
      <w:pPr>
        <w:tabs>
          <w:tab w:val="num" w:pos="0"/>
        </w:tabs>
        <w:ind w:left="6954" w:hanging="365"/>
      </w:pPr>
      <w:rPr>
        <w:rFonts w:ascii="Symbol" w:hAnsi="Symbol" w:cs="Symbol" w:hint="default"/>
      </w:rPr>
    </w:lvl>
    <w:lvl w:ilvl="8">
      <w:start w:val="0"/>
      <w:numFmt w:val="bullet"/>
      <w:lvlText w:val=""/>
      <w:lvlJc w:val="left"/>
      <w:pPr>
        <w:tabs>
          <w:tab w:val="num" w:pos="0"/>
        </w:tabs>
        <w:ind w:left="7879" w:hanging="365"/>
      </w:pPr>
      <w:rPr>
        <w:rFonts w:ascii="Symbol" w:hAnsi="Symbol" w:cs="Symbol" w:hint="default"/>
      </w:rPr>
    </w:lvl>
  </w:abstractNum>
  <w:abstractNum w:abstractNumId="2">
    <w:lvl w:ilvl="0">
      <w:numFmt w:val="bullet"/>
      <w:lvlText w:val="—"/>
      <w:lvlJc w:val="left"/>
      <w:pPr>
        <w:tabs>
          <w:tab w:val="num" w:pos="0"/>
        </w:tabs>
        <w:ind w:left="122" w:hanging="332"/>
      </w:pPr>
      <w:rPr>
        <w:rFonts w:ascii="Trebuchet MS" w:hAnsi="Trebuchet MS" w:cs="Trebuchet MS" w:hint="default"/>
        <w:sz w:val="26"/>
        <w:szCs w:val="26"/>
      </w:rPr>
    </w:lvl>
    <w:lvl w:ilvl="1">
      <w:start w:val="0"/>
      <w:numFmt w:val="bullet"/>
      <w:lvlText w:val=""/>
      <w:lvlJc w:val="left"/>
      <w:pPr>
        <w:tabs>
          <w:tab w:val="num" w:pos="0"/>
        </w:tabs>
        <w:ind w:left="1080" w:hanging="332"/>
      </w:pPr>
      <w:rPr>
        <w:rFonts w:ascii="Symbol" w:hAnsi="Symbol" w:cs="Symbol" w:hint="default"/>
      </w:rPr>
    </w:lvl>
    <w:lvl w:ilvl="2">
      <w:start w:val="0"/>
      <w:numFmt w:val="bullet"/>
      <w:lvlText w:val=""/>
      <w:lvlJc w:val="left"/>
      <w:pPr>
        <w:tabs>
          <w:tab w:val="num" w:pos="0"/>
        </w:tabs>
        <w:ind w:left="2041" w:hanging="332"/>
      </w:pPr>
      <w:rPr>
        <w:rFonts w:ascii="Symbol" w:hAnsi="Symbol" w:cs="Symbol" w:hint="default"/>
      </w:rPr>
    </w:lvl>
    <w:lvl w:ilvl="3">
      <w:start w:val="0"/>
      <w:numFmt w:val="bullet"/>
      <w:lvlText w:val=""/>
      <w:lvlJc w:val="left"/>
      <w:pPr>
        <w:tabs>
          <w:tab w:val="num" w:pos="0"/>
        </w:tabs>
        <w:ind w:left="3002" w:hanging="332"/>
      </w:pPr>
      <w:rPr>
        <w:rFonts w:ascii="Symbol" w:hAnsi="Symbol" w:cs="Symbol" w:hint="default"/>
      </w:rPr>
    </w:lvl>
    <w:lvl w:ilvl="4">
      <w:start w:val="0"/>
      <w:numFmt w:val="bullet"/>
      <w:lvlText w:val=""/>
      <w:lvlJc w:val="left"/>
      <w:pPr>
        <w:tabs>
          <w:tab w:val="num" w:pos="0"/>
        </w:tabs>
        <w:ind w:left="3963" w:hanging="332"/>
      </w:pPr>
      <w:rPr>
        <w:rFonts w:ascii="Symbol" w:hAnsi="Symbol" w:cs="Symbol" w:hint="default"/>
      </w:rPr>
    </w:lvl>
    <w:lvl w:ilvl="5">
      <w:start w:val="0"/>
      <w:numFmt w:val="bullet"/>
      <w:lvlText w:val=""/>
      <w:lvlJc w:val="left"/>
      <w:pPr>
        <w:tabs>
          <w:tab w:val="num" w:pos="0"/>
        </w:tabs>
        <w:ind w:left="4924" w:hanging="332"/>
      </w:pPr>
      <w:rPr>
        <w:rFonts w:ascii="Symbol" w:hAnsi="Symbol" w:cs="Symbol" w:hint="default"/>
      </w:rPr>
    </w:lvl>
    <w:lvl w:ilvl="6">
      <w:start w:val="0"/>
      <w:numFmt w:val="bullet"/>
      <w:lvlText w:val=""/>
      <w:lvlJc w:val="left"/>
      <w:pPr>
        <w:tabs>
          <w:tab w:val="num" w:pos="0"/>
        </w:tabs>
        <w:ind w:left="5885" w:hanging="332"/>
      </w:pPr>
      <w:rPr>
        <w:rFonts w:ascii="Symbol" w:hAnsi="Symbol" w:cs="Symbol" w:hint="default"/>
      </w:rPr>
    </w:lvl>
    <w:lvl w:ilvl="7">
      <w:start w:val="0"/>
      <w:numFmt w:val="bullet"/>
      <w:lvlText w:val=""/>
      <w:lvlJc w:val="left"/>
      <w:pPr>
        <w:tabs>
          <w:tab w:val="num" w:pos="0"/>
        </w:tabs>
        <w:ind w:left="6846" w:hanging="332"/>
      </w:pPr>
      <w:rPr>
        <w:rFonts w:ascii="Symbol" w:hAnsi="Symbol" w:cs="Symbol" w:hint="default"/>
      </w:rPr>
    </w:lvl>
    <w:lvl w:ilvl="8">
      <w:start w:val="0"/>
      <w:numFmt w:val="bullet"/>
      <w:lvlText w:val=""/>
      <w:lvlJc w:val="left"/>
      <w:pPr>
        <w:tabs>
          <w:tab w:val="num" w:pos="0"/>
        </w:tabs>
        <w:ind w:left="7807" w:hanging="332"/>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rebuchet MS" w:hAnsi="Trebuchet MS" w:eastAsia="Trebuchet MS" w:cs="Trebuchet MS"/>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semiHidden="0"/>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semiHidden="0"/>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39" w:semiHidden="0" w:unhideWhenUsed="0"/>
    <w:lsdException w:name="Table Theme" w:uiPriority="99"/>
  </w:latentStyles>
  <w:style w:type="paragraph" w:styleId="Normal" w:default="1">
    <w:name w:val="Normal"/>
    <w:uiPriority w:val="0"/>
    <w:qFormat/>
    <w:pPr>
      <w:widowControl w:val="false"/>
      <w:bidi w:val="0"/>
      <w:spacing w:before="0" w:after="0"/>
      <w:jc w:val="left"/>
    </w:pPr>
    <w:rPr>
      <w:rFonts w:ascii="Trebuchet MS" w:hAnsi="Trebuchet MS" w:eastAsia="Trebuchet MS" w:cs="Trebuchet MS"/>
      <w:color w:val="auto"/>
      <w:kern w:val="0"/>
      <w:sz w:val="22"/>
      <w:szCs w:val="22"/>
      <w:lang w:val="ru-RU" w:eastAsia="ru-RU" w:bidi="ar-SA"/>
    </w:rPr>
  </w:style>
  <w:style w:type="paragraph" w:styleId="Heading1">
    <w:name w:val="Heading 1"/>
    <w:basedOn w:val="Normal"/>
    <w:next w:val="Normal"/>
    <w:uiPriority w:val="9"/>
    <w:qFormat/>
    <w:pPr>
      <w:ind w:hanging="366" w:left="478"/>
      <w:outlineLvl w:val="0"/>
    </w:pPr>
    <w:rPr>
      <w:rFonts w:ascii="Arial" w:hAnsi="Arial" w:eastAsia="Arial" w:cs="Arial"/>
      <w:b/>
      <w:sz w:val="32"/>
      <w:szCs w:val="32"/>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unhideWhenUsed/>
    <w:qFormat/>
    <w:rPr/>
  </w:style>
  <w:style w:type="character" w:styleId="Hyperlink">
    <w:name w:val="Hyperlink"/>
    <w:basedOn w:val="DefaultParagraphFont"/>
    <w:uiPriority w:val="99"/>
    <w:unhideWhenUsed/>
    <w:rPr>
      <w:color w:val="0000FF"/>
      <w:u w:val="single"/>
    </w:rPr>
  </w:style>
  <w:style w:type="character" w:styleId="UnresolvedMention" w:customStyle="1">
    <w:name w:val="Unresolved Mention"/>
    <w:basedOn w:val="DefaultParagraphFont"/>
    <w:uiPriority w:val="99"/>
    <w:semiHidden/>
    <w:unhideWhenUsed/>
    <w:qFormat/>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table" w:default="1" w:styleId="9">
    <w:name w:val="Normal Table"/>
    <w:uiPriority w:val="99"/>
    <w:semiHidden/>
    <w:unhideWhenUsed/>
    <w:tblPr>
      <w:tblCellMar>
        <w:top w:w="0" w:type="dxa"/>
        <w:left w:w="108" w:type="dxa"/>
        <w:bottom w:w="0" w:type="dxa"/>
        <w:right w:w="108" w:type="dxa"/>
      </w:tblCellMar>
    </w:tblPr>
  </w:style>
  <w:style w:type="table" w:customStyle="1" w:styleId="13">
    <w:name w:val="Table Normal"/>
    <w:uiPriority w:val="0"/>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egal.yandex.com/privacy/" TargetMode="External"/><Relationship Id="rId3" Type="http://schemas.openxmlformats.org/officeDocument/2006/relationships/hyperlink" Target="https://yandex.ru/legal/metrica_api/index.htm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TotalTime>
  <Application>LibreOffice/24.2.6.2$Linux_X86_64 LibreOffice_project/420$Build-2</Application>
  <AppVersion>15.0000</AppVersion>
  <Pages>6</Pages>
  <Words>1781</Words>
  <Characters>13555</Characters>
  <CharactersWithSpaces>15239</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2024-09-16T12:54:00Z</dcterms:created>
  <dc:creator>Артем</dc:creator>
  <dc:description/>
  <dc:language>ru-RU</dc:language>
  <cp:lastModifiedBy/>
  <dcterms:modified xsi:type="dcterms:W3CDTF">2024-11-13T13:26:58Z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3A1B67F5C3C041369CCBFCC6BA70569F_12</vt:lpwstr>
  </property>
  <property fmtid="{D5CDD505-2E9C-101B-9397-08002B2CF9AE}" pid="3" name="KSOProductBuildVer">
    <vt:lpwstr>1049-12.2.0.18607</vt:lpwstr>
  </property>
</Properties>
</file>